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F0EF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  <w:r>
        <w:rPr>
          <w:rFonts w:hint="eastAsia" w:ascii="黑体" w:hAnsi="ˎ̥" w:eastAsia="黑体" w:cs="Times New Roman"/>
          <w:color w:val="000000"/>
          <w:sz w:val="32"/>
          <w:szCs w:val="32"/>
        </w:rPr>
        <w:t>附件2</w:t>
      </w:r>
    </w:p>
    <w:p w14:paraId="5D085090">
      <w:pPr>
        <w:spacing w:line="540" w:lineRule="exact"/>
        <w:rPr>
          <w:rFonts w:ascii="黑体" w:hAnsi="ˎ̥" w:eastAsia="黑体" w:cs="Times New Roman"/>
          <w:color w:val="000000"/>
          <w:sz w:val="32"/>
          <w:szCs w:val="32"/>
        </w:rPr>
      </w:pPr>
    </w:p>
    <w:p w14:paraId="7FC97E52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2025年“奔跑吧·少年”高台县</w:t>
      </w:r>
    </w:p>
    <w:p w14:paraId="494B62B2">
      <w:pPr>
        <w:spacing w:line="560" w:lineRule="exact"/>
        <w:jc w:val="center"/>
        <w:rPr>
          <w:rFonts w:ascii="方正小标宋简体" w:hAnsi="ˎ̥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color w:val="000000"/>
          <w:sz w:val="44"/>
          <w:szCs w:val="44"/>
        </w:rPr>
        <w:t>中小学篮球选拔赛竞赛规程</w:t>
      </w:r>
    </w:p>
    <w:bookmarkEnd w:id="0"/>
    <w:p w14:paraId="5FCD7D5C"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 w14:paraId="16DF19EB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一、举办单位</w:t>
      </w:r>
    </w:p>
    <w:p w14:paraId="592C24D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主办单位：高台县文体广电和旅游局、高台县教育局  </w:t>
      </w:r>
    </w:p>
    <w:p w14:paraId="7F3212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承办单位：高台县体育运动中心</w:t>
      </w:r>
    </w:p>
    <w:p w14:paraId="306ED8D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协办单位：待定</w:t>
      </w:r>
    </w:p>
    <w:p w14:paraId="68640BA3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二、竞赛日期和地点</w:t>
      </w:r>
    </w:p>
    <w:p w14:paraId="66B0CD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2025年（待定），在高台县体育馆、全民健身中心举行。</w:t>
      </w:r>
    </w:p>
    <w:p w14:paraId="2E7A5C72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三、参赛单位</w:t>
      </w:r>
    </w:p>
    <w:p w14:paraId="70AFA4F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</w:t>
      </w:r>
    </w:p>
    <w:p w14:paraId="02D9004E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四、竞赛项目</w:t>
      </w:r>
    </w:p>
    <w:p w14:paraId="27A52FAF">
      <w:pPr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青年组：男子，女子(2007年1月1日至2009年12月31日）</w:t>
      </w:r>
    </w:p>
    <w:p w14:paraId="1D96A651">
      <w:pPr>
        <w:spacing w:line="560" w:lineRule="exact"/>
        <w:ind w:firstLine="576" w:firstLineChars="200"/>
        <w:rPr>
          <w:rFonts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pacing w:val="-16"/>
          <w:sz w:val="32"/>
          <w:szCs w:val="32"/>
        </w:rPr>
        <w:t>少年甲组：男子，女子（2010年1月1日至2012年12月31日）</w:t>
      </w:r>
    </w:p>
    <w:p w14:paraId="75DD823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少年乙组：男子，女子（2013年1月1日以后）</w:t>
      </w:r>
    </w:p>
    <w:p w14:paraId="3EB6CE3F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五、参赛资格及办法</w:t>
      </w:r>
    </w:p>
    <w:p w14:paraId="0CA823D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1.运动员资格：参赛运动员必须是本校在读学生，以学生学籍卡为准。</w:t>
      </w:r>
    </w:p>
    <w:p w14:paraId="2FA8CF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运动员须经县级以上医院检查并出具体检证明（加盖县级以上医院部门公章），证明身体健康，适合参加比赛运动，参赛队全体人员须购买有效的意外伤害保险。在选拔赛期间参赛人员如遇意外伤害事故，由各参赛单位自行负责。</w:t>
      </w:r>
    </w:p>
    <w:p w14:paraId="5690701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3.参赛人数：各单位限报领队1人，男、女队教练员各报1人，运动员12人。</w:t>
      </w:r>
    </w:p>
    <w:p w14:paraId="6B3ADE8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每队球队须备有两套深浅不同颜色、号码清晰的比赛服，上衣前后要有按规则规定的明显号码，球队仅可以使用0、00和1-99的号码，号码一经确认不得更改，号码不符要求或无号、重号均不得上场。比赛服颜色、号码必须在报名表中填写，必须在比赛服背后印上参赛单位、姓名和号码。</w:t>
      </w:r>
    </w:p>
    <w:p w14:paraId="7FC40F6D">
      <w:pPr>
        <w:snapToGrid w:val="0"/>
        <w:spacing w:line="560" w:lineRule="exact"/>
        <w:ind w:firstLine="640" w:firstLineChars="200"/>
        <w:jc w:val="left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5</w:t>
      </w:r>
      <w:r>
        <w:rPr>
          <w:rFonts w:hint="eastAsia" w:ascii="仿宋_GB2312" w:hAnsi="Wingdings 2" w:eastAsia="仿宋_GB2312" w:cs="Wingdings 2"/>
          <w:sz w:val="32"/>
          <w:szCs w:val="32"/>
        </w:rPr>
        <w:t>.各参赛单位仅限男、女组别各一支代表队参赛。除青年组外其他组别如报名不足3个（含3个）队，将取消本项目比赛。</w:t>
      </w:r>
    </w:p>
    <w:p w14:paraId="07B69291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六、竞赛办法</w:t>
      </w:r>
    </w:p>
    <w:p w14:paraId="002E73F8">
      <w:pPr>
        <w:spacing w:line="560" w:lineRule="exact"/>
        <w:ind w:firstLine="640" w:firstLineChars="200"/>
        <w:rPr>
          <w:rFonts w:ascii="仿宋_GB2312" w:eastAsia="仿宋_GB2312" w:cs="Wingdings 2"/>
          <w:sz w:val="32"/>
          <w:szCs w:val="32"/>
        </w:rPr>
      </w:pPr>
      <w:r>
        <w:rPr>
          <w:rFonts w:hint="eastAsia" w:ascii="仿宋_GB2312" w:eastAsia="仿宋_GB2312" w:cs="Wingdings 2"/>
          <w:sz w:val="32"/>
          <w:szCs w:val="32"/>
        </w:rPr>
        <w:t>（一）</w:t>
      </w:r>
      <w:r>
        <w:rPr>
          <w:rFonts w:hint="eastAsia" w:ascii="仿宋_GB2312" w:hAnsi="Wingdings 2" w:eastAsia="仿宋_GB2312" w:cs="Wingdings 2"/>
          <w:sz w:val="32"/>
          <w:szCs w:val="32"/>
        </w:rPr>
        <w:t>赛制：视实际报名情况，赛制赛程信息另行通知</w:t>
      </w:r>
      <w:r>
        <w:rPr>
          <w:rFonts w:hint="eastAsia" w:ascii="仿宋_GB2312" w:eastAsia="仿宋_GB2312" w:cs="Wingdings 2"/>
          <w:sz w:val="32"/>
          <w:szCs w:val="32"/>
        </w:rPr>
        <w:t>。</w:t>
      </w:r>
    </w:p>
    <w:p w14:paraId="46775DF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（二）特殊规定：</w:t>
      </w:r>
    </w:p>
    <w:p w14:paraId="2ED2131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U12男子、女子组：</w:t>
      </w:r>
    </w:p>
    <w:p w14:paraId="2907A97C">
      <w:pPr>
        <w:spacing w:line="560" w:lineRule="exact"/>
        <w:ind w:firstLine="640" w:firstLineChars="200"/>
        <w:rPr>
          <w:rFonts w:ascii="Wingdings 2" w:hAnsi="Wingdings 2" w:eastAsia="宋体" w:cs="Wingdings 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教练员应将本队的12名队员分成两组阵容，在比赛开始前报告给记录员。每组6名队员，其中5名上场队员，1名替补队员，分别参加第一节比赛和第二节比赛。半场结束，教练员可重新调配两组阵容，分别参加第三节，第四节比赛。</w:t>
      </w:r>
    </w:p>
    <w:p w14:paraId="4909DA0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2.在比赛开始前，运动员需到场10人方可开始比赛。</w:t>
      </w:r>
    </w:p>
    <w:p w14:paraId="7BA8A78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3.在某一节比赛中，由于队员5次犯规、受伤或其他原因导致某队阵容不足5人时，对方教练员可以指定该队另一阵容中的任意队员参加本节比赛。</w:t>
      </w:r>
    </w:p>
    <w:p w14:paraId="6F467C0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4.如果在比赛结束时，两队比分相同，则由第四节比赛结束时场上双方的5名队员交替进行罚球，累计得分多者获胜，若罚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球结果相同，则进行场上队员1对1罚球，先领先1分的球队获胜。</w:t>
      </w:r>
    </w:p>
    <w:p w14:paraId="273E168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5.确定球篮和罚球顺序的方式：两队队长猜拳（或猜币）选择罚球球篮或罚球次序，一方先选择罚球球篮，则另一方可以选择先罚球或者后罚球，一方选择了先罚球或者后罚球，则另一方可以选择罚球的球篮。</w:t>
      </w:r>
    </w:p>
    <w:p w14:paraId="6C8304D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各参赛队如对其他参赛队的运动员资格有异议要求申诉的，必须在比赛开赛30分钟前写出书面申诉材料，并附有关证明材料，由参赛队领队签字后，交由组委会裁决。比赛开始后，不再受理运动员资格申诉问题。</w:t>
      </w:r>
    </w:p>
    <w:p w14:paraId="3F3A893E">
      <w:pPr>
        <w:spacing w:line="560" w:lineRule="exact"/>
        <w:ind w:firstLine="640" w:firstLineChars="200"/>
        <w:rPr>
          <w:rFonts w:ascii="Wingdings 2" w:hAnsi="Wingdings 2" w:eastAsia="宋体" w:cs="Wingdings 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为了严肃赛纪赛风，保证比赛的顺利进行，对比赛中弄虚作假、无理取闹、拖延比赛、干扰比赛、罢赛、辱骂追打裁判对手等行为的参赛队及运动员，视情节严重给予取消比赛资格、取消比赛成绩，通报批评等处罚。</w:t>
      </w:r>
    </w:p>
    <w:p w14:paraId="588D6B0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（五）比赛采用中国篮球协会审定的最新《篮球规则》、《小篮球规则》及规则解释和本次赛事的特殊规定。比赛用球：7号球、5号球。</w:t>
      </w:r>
    </w:p>
    <w:p w14:paraId="1D7673EE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七、录取名次和奖励</w:t>
      </w:r>
    </w:p>
    <w:p w14:paraId="55830E4B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各组别根据参赛队的三分之一录取奖励。</w:t>
      </w:r>
      <w:r>
        <w:rPr>
          <w:rFonts w:hint="eastAsia" w:ascii="仿宋_GB2312" w:hAnsi="宋体" w:eastAsia="仿宋_GB2312"/>
          <w:kern w:val="0"/>
          <w:sz w:val="32"/>
          <w:szCs w:val="32"/>
        </w:rPr>
        <w:t>比赛设优秀组织奖和体育道德风尚奖。</w:t>
      </w:r>
    </w:p>
    <w:p w14:paraId="294B5FF4"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八、报名与报到</w:t>
      </w:r>
    </w:p>
    <w:p w14:paraId="695BAA9E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1.各参赛单位将报名表认真录入各项内容，于4月16日前将电子版和纸质版（须加盖公章）报体育运动中心104办公室，逾期不报者不予参赛。</w:t>
      </w:r>
    </w:p>
    <w:p w14:paraId="69147B7B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 系 人：刘晓燕</w:t>
      </w:r>
    </w:p>
    <w:p w14:paraId="1E14F35A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联系电话：0936-6686288   15025876778（钉钉同号）</w:t>
      </w:r>
    </w:p>
    <w:p w14:paraId="731CA567">
      <w:pPr>
        <w:spacing w:line="560" w:lineRule="exact"/>
        <w:ind w:firstLine="640" w:firstLineChars="200"/>
        <w:rPr>
          <w:rFonts w:hint="eastAsia" w:ascii="仿宋_GB2312" w:hAnsi="Wingdings 2" w:eastAsia="仿宋_GB2312" w:cs="Wingdings 2"/>
          <w:sz w:val="32"/>
          <w:szCs w:val="32"/>
        </w:rPr>
      </w:pPr>
      <w:r>
        <w:rPr>
          <w:rFonts w:hint="eastAsia" w:ascii="仿宋_GB2312" w:hAnsi="Wingdings 2" w:eastAsia="仿宋_GB2312" w:cs="Wingdings 2"/>
          <w:sz w:val="32"/>
          <w:szCs w:val="32"/>
        </w:rPr>
        <w:t>2.领队、教练联席会议另行通知。</w:t>
      </w:r>
    </w:p>
    <w:p w14:paraId="41CFD990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九、凡在比赛中弄虚作假者，取消所有比赛成绩。</w:t>
      </w:r>
    </w:p>
    <w:p w14:paraId="7C649817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 w14:paraId="6E987840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各代表队食宿、交通费用自理。</w:t>
      </w:r>
    </w:p>
    <w:p w14:paraId="5BCFA50A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十一、本规程解释修改权属高台县文体广电和旅游局、高台县教育局，未尽事宜另行通知。</w:t>
      </w:r>
    </w:p>
    <w:p w14:paraId="67237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7230A"/>
    <w:rsid w:val="561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2025-04-30T03:54:00Z</dcterms:created>
  <dc:creator>旧城以西，</dc:creator>
  <cp:lastModifiedBy>旧城以西，</cp:lastModifiedBy>
  <cp:lastPrinted>2025-04-30T03:55:10Z</cp:lastPrinted>
  <dcterms:modified xsi:type="dcterms:W3CDTF">2025-04-30T07:55:57Z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137E90A4A1AB4FF8AFBF26D9255E463F_11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