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高台县政府信息公开申请表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W w:w="858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788"/>
        <w:gridCol w:w="2081"/>
        <w:gridCol w:w="1463"/>
        <w:gridCol w:w="1584"/>
        <w:gridCol w:w="20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申请人信息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公民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证件名称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    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法人或其它组织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      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    编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联系人电子邮箱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申请人签名或盖章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  请   时   间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所需信息情况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所需信息的内容描述</w:t>
            </w:r>
          </w:p>
        </w:tc>
        <w:tc>
          <w:tcPr>
            <w:tcW w:w="718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所需信息的用途</w:t>
            </w:r>
          </w:p>
        </w:tc>
        <w:tc>
          <w:tcPr>
            <w:tcW w:w="7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是否申请减免费用               □申请  请提供相关证明      □不申请   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所需信息的指定提供方式（单选）        □纸质         □电子邮件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□光盘</w:t>
            </w:r>
          </w:p>
        </w:tc>
        <w:tc>
          <w:tcPr>
            <w:tcW w:w="3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获取信息的方式 （单选）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□邮寄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□电子邮件                     □传真                         □自行领取/当场阅读、抄录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21D2E"/>
    <w:rsid w:val="1E42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2020-04-09T08:17:00Z</dcterms:created>
  <dc:creator>橘子味的小天使</dc:creator>
  <cp:lastModifiedBy>橘子味的小天使</cp:lastModifiedBy>
  <dcterms:modified xsi:type="dcterms:W3CDTF">2020-04-09T08:19:27Z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